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center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Работа с обращениями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center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граждан в администрации МО «Плесецкий район» в 2015 году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В 2015 году в администрацию муниципального образования «Плесецкий район» поступило 812 обращений, в том числе: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- </w:t>
      </w:r>
      <w:r>
        <w:rPr>
          <w:rFonts w:ascii="Arial" w:hAnsi="Arial" w:cs="Arial"/>
          <w:color w:val="1E1D1E"/>
          <w:sz w:val="18"/>
          <w:szCs w:val="18"/>
        </w:rPr>
        <w:t>письменные областные – 102,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- электронные областные – 72,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- через проект «Прямая линия» Правительства Архангельской области – 289,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- местные письменные – 307,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- обращения депутатов МО «Плесецкий муниципальный район» - 21,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- обращения депутатов Архангельского областного Собрания – 19,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- обращения депутатов Государственной Думы – 2 (Епифанова О.Н.),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Коллективных обращений в2015 г. поступило – 27, повторных – 24,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(21 – областные, 3 – местные).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(В 2014 году поступило всего – 478 в т.ч. коллективных обращений – 8, повторных – 6).</w:t>
      </w:r>
      <w:r>
        <w:rPr>
          <w:rStyle w:val="a4"/>
          <w:rFonts w:ascii="Arial" w:hAnsi="Arial" w:cs="Arial"/>
          <w:color w:val="1E1D1E"/>
          <w:sz w:val="18"/>
          <w:szCs w:val="18"/>
        </w:rPr>
        <w:t> 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center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Обращения граждан, поступившие в администрацию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center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муниципального образования «Плесецкий район» в 2015 году через Правительство, министерства Архангельской области, Общественную приёмную Председателя Партии «Единая Россия». 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Письменных обращений граждан</w:t>
      </w:r>
      <w:r>
        <w:rPr>
          <w:rFonts w:ascii="Arial" w:hAnsi="Arial" w:cs="Arial"/>
          <w:color w:val="1E1D1E"/>
          <w:sz w:val="18"/>
          <w:szCs w:val="18"/>
        </w:rPr>
        <w:t>, поступивших через Правительство, Министерства Архангельской области, Общественную приёмную Председателя Партии «Единая Россия», -</w:t>
      </w:r>
      <w:r>
        <w:rPr>
          <w:rStyle w:val="a4"/>
          <w:rFonts w:ascii="Arial" w:hAnsi="Arial" w:cs="Arial"/>
          <w:color w:val="1E1D1E"/>
          <w:sz w:val="18"/>
          <w:szCs w:val="18"/>
        </w:rPr>
        <w:t> 102, </w:t>
      </w:r>
      <w:r>
        <w:rPr>
          <w:rFonts w:ascii="Arial" w:hAnsi="Arial" w:cs="Arial"/>
          <w:color w:val="1E1D1E"/>
          <w:sz w:val="18"/>
          <w:szCs w:val="18"/>
        </w:rPr>
        <w:t>что на </w:t>
      </w:r>
      <w:r>
        <w:rPr>
          <w:rStyle w:val="a4"/>
          <w:rFonts w:ascii="Arial" w:hAnsi="Arial" w:cs="Arial"/>
          <w:color w:val="1E1D1E"/>
          <w:sz w:val="18"/>
          <w:szCs w:val="18"/>
        </w:rPr>
        <w:t>18</w:t>
      </w:r>
      <w:r>
        <w:rPr>
          <w:rFonts w:ascii="Arial" w:hAnsi="Arial" w:cs="Arial"/>
          <w:color w:val="1E1D1E"/>
          <w:sz w:val="18"/>
          <w:szCs w:val="18"/>
        </w:rPr>
        <w:t> обращений больше по сравнению с 2014 годом. (84 в2014 г.).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noProof/>
          <w:color w:val="008040"/>
          <w:sz w:val="18"/>
          <w:szCs w:val="18"/>
        </w:rPr>
        <w:drawing>
          <wp:inline distT="0" distB="0" distL="0" distR="0">
            <wp:extent cx="4572000" cy="3429000"/>
            <wp:effectExtent l="19050" t="0" r="0" b="0"/>
            <wp:docPr id="1" name="Рисунок 1" descr="Работа с обращениями граждан в администрации муниципального образования Плесецкий район в 2015 году">
              <a:hlinkClick xmlns:a="http://schemas.openxmlformats.org/drawingml/2006/main" r:id="rId4" tooltip="&quot;Работа с обращениями граждан в администрации муниципального образования Плесецкий район в 2015 год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бота с обращениями граждан в администрации муниципального образования Плесецкий район в 2015 году">
                      <a:hlinkClick r:id="rId4" tooltip="&quot;Работа с обращениями граждан в администрации муниципального образования Плесецкий район в 2015 год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Из </w:t>
      </w:r>
      <w:r>
        <w:rPr>
          <w:rStyle w:val="a4"/>
          <w:rFonts w:ascii="Arial" w:hAnsi="Arial" w:cs="Arial"/>
          <w:color w:val="1E1D1E"/>
          <w:sz w:val="18"/>
          <w:szCs w:val="18"/>
        </w:rPr>
        <w:t>анализа</w:t>
      </w:r>
      <w:r>
        <w:rPr>
          <w:rFonts w:ascii="Arial" w:hAnsi="Arial" w:cs="Arial"/>
          <w:color w:val="1E1D1E"/>
          <w:sz w:val="18"/>
          <w:szCs w:val="18"/>
        </w:rPr>
        <w:t> данных обращений можно сделать вывод, что большее их количество поступило от населения муниципальных образований: «Плесецкое»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33 </w:t>
      </w:r>
      <w:r>
        <w:rPr>
          <w:rFonts w:ascii="Arial" w:hAnsi="Arial" w:cs="Arial"/>
          <w:color w:val="1E1D1E"/>
          <w:sz w:val="18"/>
          <w:szCs w:val="18"/>
        </w:rPr>
        <w:t>(</w:t>
      </w:r>
      <w:r>
        <w:rPr>
          <w:rStyle w:val="a4"/>
          <w:rFonts w:ascii="Arial" w:hAnsi="Arial" w:cs="Arial"/>
          <w:color w:val="1E1D1E"/>
          <w:sz w:val="18"/>
          <w:szCs w:val="18"/>
        </w:rPr>
        <w:t>46 в 2014 году.</w:t>
      </w:r>
      <w:r>
        <w:rPr>
          <w:rFonts w:ascii="Arial" w:hAnsi="Arial" w:cs="Arial"/>
          <w:color w:val="1E1D1E"/>
          <w:sz w:val="18"/>
          <w:szCs w:val="18"/>
        </w:rPr>
        <w:t>), Савинское»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10</w:t>
      </w:r>
      <w:r>
        <w:rPr>
          <w:rFonts w:ascii="Arial" w:hAnsi="Arial" w:cs="Arial"/>
          <w:color w:val="1E1D1E"/>
          <w:sz w:val="18"/>
          <w:szCs w:val="18"/>
        </w:rPr>
        <w:t> (</w:t>
      </w:r>
      <w:r>
        <w:rPr>
          <w:rStyle w:val="a4"/>
          <w:rFonts w:ascii="Arial" w:hAnsi="Arial" w:cs="Arial"/>
          <w:color w:val="1E1D1E"/>
          <w:sz w:val="18"/>
          <w:szCs w:val="18"/>
        </w:rPr>
        <w:t>8 в 2014 году.</w:t>
      </w:r>
      <w:r>
        <w:rPr>
          <w:rFonts w:ascii="Arial" w:hAnsi="Arial" w:cs="Arial"/>
          <w:color w:val="1E1D1E"/>
          <w:sz w:val="18"/>
          <w:szCs w:val="18"/>
        </w:rPr>
        <w:t>), «Обозерское»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9</w:t>
      </w:r>
      <w:r>
        <w:rPr>
          <w:rFonts w:ascii="Arial" w:hAnsi="Arial" w:cs="Arial"/>
          <w:color w:val="1E1D1E"/>
          <w:sz w:val="18"/>
          <w:szCs w:val="18"/>
        </w:rPr>
        <w:t> (</w:t>
      </w:r>
      <w:r>
        <w:rPr>
          <w:rStyle w:val="a4"/>
          <w:rFonts w:ascii="Arial" w:hAnsi="Arial" w:cs="Arial"/>
          <w:color w:val="1E1D1E"/>
          <w:sz w:val="18"/>
          <w:szCs w:val="18"/>
        </w:rPr>
        <w:t>6 в 2014 году.</w:t>
      </w:r>
      <w:r>
        <w:rPr>
          <w:rFonts w:ascii="Arial" w:hAnsi="Arial" w:cs="Arial"/>
          <w:color w:val="1E1D1E"/>
          <w:sz w:val="18"/>
          <w:szCs w:val="18"/>
        </w:rPr>
        <w:t>), «Федовское»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9</w:t>
      </w:r>
      <w:r>
        <w:rPr>
          <w:rFonts w:ascii="Arial" w:hAnsi="Arial" w:cs="Arial"/>
          <w:color w:val="1E1D1E"/>
          <w:sz w:val="18"/>
          <w:szCs w:val="18"/>
        </w:rPr>
        <w:t> (4 в 2014 г.), </w:t>
      </w:r>
      <w:r>
        <w:rPr>
          <w:rStyle w:val="a4"/>
          <w:rFonts w:ascii="Arial" w:hAnsi="Arial" w:cs="Arial"/>
          <w:color w:val="1E1D1E"/>
          <w:sz w:val="18"/>
          <w:szCs w:val="18"/>
        </w:rPr>
        <w:t>«</w:t>
      </w:r>
      <w:r>
        <w:rPr>
          <w:rFonts w:ascii="Arial" w:hAnsi="Arial" w:cs="Arial"/>
          <w:color w:val="1E1D1E"/>
          <w:sz w:val="18"/>
          <w:szCs w:val="18"/>
        </w:rPr>
        <w:t>Североонежское</w:t>
      </w:r>
      <w:r>
        <w:rPr>
          <w:rStyle w:val="a4"/>
          <w:rFonts w:ascii="Arial" w:hAnsi="Arial" w:cs="Arial"/>
          <w:color w:val="1E1D1E"/>
          <w:sz w:val="18"/>
          <w:szCs w:val="18"/>
        </w:rPr>
        <w:t>» - 7,</w:t>
      </w:r>
      <w:r>
        <w:rPr>
          <w:rFonts w:ascii="Arial" w:hAnsi="Arial" w:cs="Arial"/>
          <w:color w:val="1E1D1E"/>
          <w:sz w:val="18"/>
          <w:szCs w:val="18"/>
        </w:rPr>
        <w:t> (8 в 2014 году.), «Пуксоозерское» </w:t>
      </w:r>
      <w:r>
        <w:rPr>
          <w:rStyle w:val="a4"/>
          <w:rFonts w:ascii="Arial" w:hAnsi="Arial" w:cs="Arial"/>
          <w:color w:val="1E1D1E"/>
          <w:sz w:val="18"/>
          <w:szCs w:val="18"/>
        </w:rPr>
        <w:t>7 </w:t>
      </w:r>
      <w:r>
        <w:rPr>
          <w:rFonts w:ascii="Arial" w:hAnsi="Arial" w:cs="Arial"/>
          <w:color w:val="1E1D1E"/>
          <w:sz w:val="18"/>
          <w:szCs w:val="18"/>
        </w:rPr>
        <w:t>(6 в 2014 году.).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center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noProof/>
          <w:color w:val="008040"/>
          <w:sz w:val="18"/>
          <w:szCs w:val="18"/>
        </w:rPr>
        <w:lastRenderedPageBreak/>
        <w:drawing>
          <wp:inline distT="0" distB="0" distL="0" distR="0">
            <wp:extent cx="4572000" cy="3429000"/>
            <wp:effectExtent l="19050" t="0" r="0" b="0"/>
            <wp:docPr id="2" name="Рисунок 2" descr="Работа с обращениями граждан в администрации муниципального образования Плесецкий район в 2015 году">
              <a:hlinkClick xmlns:a="http://schemas.openxmlformats.org/drawingml/2006/main" r:id="rId6" tooltip="&quot;Работа с обращениями граждан в администрации муниципального образования Плесецкий район в 2015 год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бота с обращениями граждан в администрации муниципального образования Плесецкий район в 2015 году">
                      <a:hlinkClick r:id="rId6" tooltip="&quot;Работа с обращениями граждан в администрации муниципального образования Плесецкий район в 2015 год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Не обращались в </w:t>
      </w:r>
      <w:r>
        <w:rPr>
          <w:rStyle w:val="a4"/>
          <w:rFonts w:ascii="Arial" w:hAnsi="Arial" w:cs="Arial"/>
          <w:color w:val="1E1D1E"/>
          <w:sz w:val="18"/>
          <w:szCs w:val="18"/>
        </w:rPr>
        <w:t>2015 </w:t>
      </w:r>
      <w:r>
        <w:rPr>
          <w:rFonts w:ascii="Arial" w:hAnsi="Arial" w:cs="Arial"/>
          <w:color w:val="1E1D1E"/>
          <w:sz w:val="18"/>
          <w:szCs w:val="18"/>
        </w:rPr>
        <w:t>году в областные инстанции с письменными обращениями жители </w:t>
      </w:r>
      <w:r>
        <w:rPr>
          <w:rStyle w:val="a4"/>
          <w:rFonts w:ascii="Arial" w:hAnsi="Arial" w:cs="Arial"/>
          <w:color w:val="1E1D1E"/>
          <w:sz w:val="18"/>
          <w:szCs w:val="18"/>
        </w:rPr>
        <w:t>1 </w:t>
      </w:r>
      <w:r>
        <w:rPr>
          <w:rFonts w:ascii="Arial" w:hAnsi="Arial" w:cs="Arial"/>
          <w:color w:val="1E1D1E"/>
          <w:sz w:val="18"/>
          <w:szCs w:val="18"/>
        </w:rPr>
        <w:t>муниципального образования: «Ярнемское».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1 обращение поступило из муниципальных образований: «Кенорецкое», «Холмогорское».        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Что касается </w:t>
      </w:r>
      <w:r>
        <w:rPr>
          <w:rStyle w:val="a4"/>
          <w:rFonts w:ascii="Arial" w:hAnsi="Arial" w:cs="Arial"/>
          <w:color w:val="1E1D1E"/>
          <w:sz w:val="18"/>
          <w:szCs w:val="18"/>
        </w:rPr>
        <w:t>проблем</w:t>
      </w:r>
      <w:r>
        <w:rPr>
          <w:rFonts w:ascii="Arial" w:hAnsi="Arial" w:cs="Arial"/>
          <w:color w:val="1E1D1E"/>
          <w:sz w:val="18"/>
          <w:szCs w:val="18"/>
        </w:rPr>
        <w:t>, обозначенных заявителями в обращениях, то в первую очередь это: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 - </w:t>
      </w:r>
      <w:r>
        <w:rPr>
          <w:rStyle w:val="a4"/>
          <w:rFonts w:ascii="Arial" w:hAnsi="Arial" w:cs="Arial"/>
          <w:color w:val="1E1D1E"/>
          <w:sz w:val="18"/>
          <w:szCs w:val="18"/>
        </w:rPr>
        <w:t>получение жилого помещения, улучшение жилищных условий, переселение из ветхого и аварийного жилья</w:t>
      </w:r>
      <w:r>
        <w:rPr>
          <w:rFonts w:ascii="Arial" w:hAnsi="Arial" w:cs="Arial"/>
          <w:color w:val="1E1D1E"/>
          <w:sz w:val="18"/>
          <w:szCs w:val="18"/>
        </w:rPr>
        <w:t> – в </w:t>
      </w:r>
      <w:r>
        <w:rPr>
          <w:rStyle w:val="a4"/>
          <w:rFonts w:ascii="Arial" w:hAnsi="Arial" w:cs="Arial"/>
          <w:color w:val="1E1D1E"/>
          <w:sz w:val="18"/>
          <w:szCs w:val="18"/>
        </w:rPr>
        <w:t>28 </w:t>
      </w:r>
      <w:r>
        <w:rPr>
          <w:rFonts w:ascii="Arial" w:hAnsi="Arial" w:cs="Arial"/>
          <w:color w:val="1E1D1E"/>
          <w:sz w:val="18"/>
          <w:szCs w:val="18"/>
        </w:rPr>
        <w:t>обращениях (в 20</w:t>
      </w:r>
      <w:r>
        <w:rPr>
          <w:rStyle w:val="a4"/>
          <w:rFonts w:ascii="Arial" w:hAnsi="Arial" w:cs="Arial"/>
          <w:color w:val="1E1D1E"/>
          <w:sz w:val="18"/>
          <w:szCs w:val="18"/>
        </w:rPr>
        <w:t> </w:t>
      </w:r>
      <w:r>
        <w:rPr>
          <w:rFonts w:ascii="Arial" w:hAnsi="Arial" w:cs="Arial"/>
          <w:color w:val="1E1D1E"/>
          <w:sz w:val="18"/>
          <w:szCs w:val="18"/>
        </w:rPr>
        <w:t>обращениях в 2014 г</w:t>
      </w:r>
      <w:r>
        <w:rPr>
          <w:rStyle w:val="a4"/>
          <w:rFonts w:ascii="Arial" w:hAnsi="Arial" w:cs="Arial"/>
          <w:color w:val="1E1D1E"/>
          <w:sz w:val="18"/>
          <w:szCs w:val="18"/>
        </w:rPr>
        <w:t>.),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- </w:t>
      </w:r>
      <w:r>
        <w:rPr>
          <w:rStyle w:val="a4"/>
          <w:rFonts w:ascii="Arial" w:hAnsi="Arial" w:cs="Arial"/>
          <w:color w:val="1E1D1E"/>
          <w:sz w:val="18"/>
          <w:szCs w:val="18"/>
        </w:rPr>
        <w:t>вопросы</w:t>
      </w:r>
      <w:r>
        <w:rPr>
          <w:rFonts w:ascii="Arial" w:hAnsi="Arial" w:cs="Arial"/>
          <w:color w:val="1E1D1E"/>
          <w:sz w:val="18"/>
          <w:szCs w:val="18"/>
        </w:rPr>
        <w:t> </w:t>
      </w:r>
      <w:r>
        <w:rPr>
          <w:rStyle w:val="a4"/>
          <w:rFonts w:ascii="Arial" w:hAnsi="Arial" w:cs="Arial"/>
          <w:color w:val="1E1D1E"/>
          <w:sz w:val="18"/>
          <w:szCs w:val="18"/>
        </w:rPr>
        <w:t>работы общественного транспорта и содержания дорог</w:t>
      </w:r>
      <w:r>
        <w:rPr>
          <w:rFonts w:ascii="Arial" w:hAnsi="Arial" w:cs="Arial"/>
          <w:color w:val="1E1D1E"/>
          <w:sz w:val="18"/>
          <w:szCs w:val="18"/>
        </w:rPr>
        <w:t> – в </w:t>
      </w:r>
      <w:r>
        <w:rPr>
          <w:rStyle w:val="a4"/>
          <w:rFonts w:ascii="Arial" w:hAnsi="Arial" w:cs="Arial"/>
          <w:color w:val="1E1D1E"/>
          <w:sz w:val="18"/>
          <w:szCs w:val="18"/>
        </w:rPr>
        <w:t>13</w:t>
      </w:r>
      <w:r>
        <w:rPr>
          <w:rFonts w:ascii="Arial" w:hAnsi="Arial" w:cs="Arial"/>
          <w:color w:val="1E1D1E"/>
          <w:sz w:val="18"/>
          <w:szCs w:val="18"/>
        </w:rPr>
        <w:t> </w:t>
      </w:r>
      <w:r>
        <w:rPr>
          <w:rStyle w:val="a4"/>
          <w:rFonts w:ascii="Arial" w:hAnsi="Arial" w:cs="Arial"/>
          <w:color w:val="1E1D1E"/>
          <w:sz w:val="18"/>
          <w:szCs w:val="18"/>
        </w:rPr>
        <w:t>обращениях</w:t>
      </w:r>
      <w:r>
        <w:rPr>
          <w:rFonts w:ascii="Arial" w:hAnsi="Arial" w:cs="Arial"/>
          <w:color w:val="1E1D1E"/>
          <w:sz w:val="18"/>
          <w:szCs w:val="18"/>
        </w:rPr>
        <w:t>, (6</w:t>
      </w:r>
      <w:r>
        <w:rPr>
          <w:rStyle w:val="a4"/>
          <w:rFonts w:ascii="Arial" w:hAnsi="Arial" w:cs="Arial"/>
          <w:color w:val="1E1D1E"/>
          <w:sz w:val="18"/>
          <w:szCs w:val="18"/>
        </w:rPr>
        <w:t> </w:t>
      </w:r>
      <w:r>
        <w:rPr>
          <w:rFonts w:ascii="Arial" w:hAnsi="Arial" w:cs="Arial"/>
          <w:color w:val="1E1D1E"/>
          <w:sz w:val="18"/>
          <w:szCs w:val="18"/>
        </w:rPr>
        <w:t>в 2014 году)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- </w:t>
      </w:r>
      <w:r>
        <w:rPr>
          <w:rStyle w:val="a4"/>
          <w:rFonts w:ascii="Arial" w:hAnsi="Arial" w:cs="Arial"/>
          <w:color w:val="1E1D1E"/>
          <w:sz w:val="18"/>
          <w:szCs w:val="18"/>
        </w:rPr>
        <w:t>вопросы предоставления услуг ЖКХ подняты в 10 обращениях, в том числе в 7 из МО «Савинское»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- </w:t>
      </w:r>
      <w:r>
        <w:rPr>
          <w:rStyle w:val="a4"/>
          <w:rFonts w:ascii="Arial" w:hAnsi="Arial" w:cs="Arial"/>
          <w:color w:val="1E1D1E"/>
          <w:sz w:val="18"/>
          <w:szCs w:val="18"/>
        </w:rPr>
        <w:t>капитальный и текущий ремонт жилья</w:t>
      </w:r>
      <w:r>
        <w:rPr>
          <w:rFonts w:ascii="Arial" w:hAnsi="Arial" w:cs="Arial"/>
          <w:color w:val="1E1D1E"/>
          <w:sz w:val="18"/>
          <w:szCs w:val="18"/>
        </w:rPr>
        <w:t> - </w:t>
      </w:r>
      <w:r>
        <w:rPr>
          <w:rStyle w:val="a4"/>
          <w:rFonts w:ascii="Arial" w:hAnsi="Arial" w:cs="Arial"/>
          <w:color w:val="1E1D1E"/>
          <w:sz w:val="18"/>
          <w:szCs w:val="18"/>
        </w:rPr>
        <w:t>в</w:t>
      </w:r>
      <w:r>
        <w:rPr>
          <w:rFonts w:ascii="Arial" w:hAnsi="Arial" w:cs="Arial"/>
          <w:color w:val="1E1D1E"/>
          <w:sz w:val="18"/>
          <w:szCs w:val="18"/>
        </w:rPr>
        <w:t> </w:t>
      </w:r>
      <w:r>
        <w:rPr>
          <w:rStyle w:val="a4"/>
          <w:rFonts w:ascii="Arial" w:hAnsi="Arial" w:cs="Arial"/>
          <w:color w:val="1E1D1E"/>
          <w:sz w:val="18"/>
          <w:szCs w:val="18"/>
        </w:rPr>
        <w:t>9 обращениях, (</w:t>
      </w:r>
      <w:r>
        <w:rPr>
          <w:rFonts w:ascii="Arial" w:hAnsi="Arial" w:cs="Arial"/>
          <w:color w:val="1E1D1E"/>
          <w:sz w:val="18"/>
          <w:szCs w:val="18"/>
        </w:rPr>
        <w:t>в 29 обращениях в 2014</w:t>
      </w:r>
      <w:r>
        <w:rPr>
          <w:rStyle w:val="a4"/>
          <w:rFonts w:ascii="Arial" w:hAnsi="Arial" w:cs="Arial"/>
          <w:color w:val="1E1D1E"/>
          <w:sz w:val="18"/>
          <w:szCs w:val="18"/>
        </w:rPr>
        <w:t> </w:t>
      </w:r>
      <w:r>
        <w:rPr>
          <w:rFonts w:ascii="Arial" w:hAnsi="Arial" w:cs="Arial"/>
          <w:color w:val="1E1D1E"/>
          <w:sz w:val="18"/>
          <w:szCs w:val="18"/>
        </w:rPr>
        <w:t>году.),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- </w:t>
      </w:r>
      <w:r>
        <w:rPr>
          <w:rStyle w:val="a4"/>
          <w:rFonts w:ascii="Arial" w:hAnsi="Arial" w:cs="Arial"/>
          <w:color w:val="1E1D1E"/>
          <w:sz w:val="18"/>
          <w:szCs w:val="18"/>
        </w:rPr>
        <w:t>вопросы</w:t>
      </w:r>
      <w:r>
        <w:rPr>
          <w:rFonts w:ascii="Arial" w:hAnsi="Arial" w:cs="Arial"/>
          <w:color w:val="1E1D1E"/>
          <w:sz w:val="18"/>
          <w:szCs w:val="18"/>
        </w:rPr>
        <w:t>, </w:t>
      </w:r>
      <w:r>
        <w:rPr>
          <w:rStyle w:val="a4"/>
          <w:rFonts w:ascii="Arial" w:hAnsi="Arial" w:cs="Arial"/>
          <w:color w:val="1E1D1E"/>
          <w:sz w:val="18"/>
          <w:szCs w:val="18"/>
        </w:rPr>
        <w:t>связанные с работой детских садов</w:t>
      </w:r>
      <w:r>
        <w:rPr>
          <w:rFonts w:ascii="Arial" w:hAnsi="Arial" w:cs="Arial"/>
          <w:color w:val="1E1D1E"/>
          <w:sz w:val="18"/>
          <w:szCs w:val="18"/>
        </w:rPr>
        <w:t>, </w:t>
      </w:r>
      <w:r>
        <w:rPr>
          <w:rStyle w:val="a4"/>
          <w:rFonts w:ascii="Arial" w:hAnsi="Arial" w:cs="Arial"/>
          <w:color w:val="1E1D1E"/>
          <w:sz w:val="18"/>
          <w:szCs w:val="18"/>
        </w:rPr>
        <w:t>школ - в</w:t>
      </w:r>
      <w:r>
        <w:rPr>
          <w:rFonts w:ascii="Arial" w:hAnsi="Arial" w:cs="Arial"/>
          <w:color w:val="1E1D1E"/>
          <w:sz w:val="18"/>
          <w:szCs w:val="18"/>
        </w:rPr>
        <w:t> </w:t>
      </w:r>
      <w:r>
        <w:rPr>
          <w:rStyle w:val="a4"/>
          <w:rFonts w:ascii="Arial" w:hAnsi="Arial" w:cs="Arial"/>
          <w:color w:val="1E1D1E"/>
          <w:sz w:val="18"/>
          <w:szCs w:val="18"/>
        </w:rPr>
        <w:t>3 обращениях,</w:t>
      </w:r>
      <w:r>
        <w:rPr>
          <w:rFonts w:ascii="Arial" w:hAnsi="Arial" w:cs="Arial"/>
          <w:color w:val="1E1D1E"/>
          <w:sz w:val="18"/>
          <w:szCs w:val="18"/>
        </w:rPr>
        <w:t> (3 в2014 г.),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- </w:t>
      </w:r>
      <w:r>
        <w:rPr>
          <w:rStyle w:val="a4"/>
          <w:rFonts w:ascii="Arial" w:hAnsi="Arial" w:cs="Arial"/>
          <w:color w:val="1E1D1E"/>
          <w:sz w:val="18"/>
          <w:szCs w:val="18"/>
        </w:rPr>
        <w:t>вопросы водоснабжения населения</w:t>
      </w:r>
      <w:r>
        <w:rPr>
          <w:rFonts w:ascii="Arial" w:hAnsi="Arial" w:cs="Arial"/>
          <w:color w:val="1E1D1E"/>
          <w:sz w:val="18"/>
          <w:szCs w:val="18"/>
        </w:rPr>
        <w:t> подняты в </w:t>
      </w:r>
      <w:r>
        <w:rPr>
          <w:rStyle w:val="a4"/>
          <w:rFonts w:ascii="Arial" w:hAnsi="Arial" w:cs="Arial"/>
          <w:color w:val="1E1D1E"/>
          <w:sz w:val="18"/>
          <w:szCs w:val="18"/>
        </w:rPr>
        <w:t>2</w:t>
      </w:r>
      <w:r>
        <w:rPr>
          <w:rFonts w:ascii="Arial" w:hAnsi="Arial" w:cs="Arial"/>
          <w:color w:val="1E1D1E"/>
          <w:sz w:val="18"/>
          <w:szCs w:val="18"/>
        </w:rPr>
        <w:t> обращениях, в 2014 году с такой проблемой жители нашего района обращались в областные инстанции - 4 раза.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- вопросы по оказанию материальной помощи обозначены в 2 обращениях из МО «Обозерское</w:t>
      </w:r>
      <w:r>
        <w:rPr>
          <w:rFonts w:ascii="Arial" w:hAnsi="Arial" w:cs="Arial"/>
          <w:color w:val="1E1D1E"/>
          <w:sz w:val="18"/>
          <w:szCs w:val="18"/>
        </w:rPr>
        <w:t>»; (в 2014 году обращений в областные инстанции по данному вопросу не было).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 - </w:t>
      </w:r>
      <w:r>
        <w:rPr>
          <w:rStyle w:val="a4"/>
          <w:rFonts w:ascii="Arial" w:hAnsi="Arial" w:cs="Arial"/>
          <w:color w:val="1E1D1E"/>
          <w:sz w:val="18"/>
          <w:szCs w:val="18"/>
        </w:rPr>
        <w:t>проблемы энергообеспечения населения подняты в 1</w:t>
      </w:r>
      <w:r>
        <w:rPr>
          <w:rFonts w:ascii="Arial" w:hAnsi="Arial" w:cs="Arial"/>
          <w:color w:val="1E1D1E"/>
          <w:sz w:val="18"/>
          <w:szCs w:val="18"/>
        </w:rPr>
        <w:t> </w:t>
      </w:r>
      <w:r>
        <w:rPr>
          <w:rStyle w:val="a4"/>
          <w:rFonts w:ascii="Arial" w:hAnsi="Arial" w:cs="Arial"/>
          <w:color w:val="1E1D1E"/>
          <w:sz w:val="18"/>
          <w:szCs w:val="18"/>
        </w:rPr>
        <w:t>обращении,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- По прочим вопросам</w:t>
      </w:r>
      <w:r>
        <w:rPr>
          <w:rFonts w:ascii="Arial" w:hAnsi="Arial" w:cs="Arial"/>
          <w:color w:val="1E1D1E"/>
          <w:sz w:val="18"/>
          <w:szCs w:val="18"/>
        </w:rPr>
        <w:t> обратились </w:t>
      </w:r>
      <w:r>
        <w:rPr>
          <w:rStyle w:val="a4"/>
          <w:rFonts w:ascii="Arial" w:hAnsi="Arial" w:cs="Arial"/>
          <w:color w:val="1E1D1E"/>
          <w:sz w:val="18"/>
          <w:szCs w:val="18"/>
        </w:rPr>
        <w:t>34</w:t>
      </w:r>
      <w:r>
        <w:rPr>
          <w:rFonts w:ascii="Arial" w:hAnsi="Arial" w:cs="Arial"/>
          <w:color w:val="1E1D1E"/>
          <w:sz w:val="18"/>
          <w:szCs w:val="18"/>
        </w:rPr>
        <w:t> человека (18 в 2014 году),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(организации досуга детей, восстановления памятника погибшим, вопросам связи, использования заброшенных земель, назначения доплаты к пенсии и др.)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Не было в 2015 году</w:t>
      </w:r>
      <w:r>
        <w:rPr>
          <w:rFonts w:ascii="Arial" w:hAnsi="Arial" w:cs="Arial"/>
          <w:color w:val="1E1D1E"/>
          <w:sz w:val="18"/>
          <w:szCs w:val="18"/>
        </w:rPr>
        <w:t> письменных обращений через Правительство Архангельской области по вопросам: тарифов на предоставление услуг ЖКХ, медицинского обслуживания населения.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 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noProof/>
          <w:color w:val="008040"/>
          <w:sz w:val="18"/>
          <w:szCs w:val="18"/>
        </w:rPr>
        <w:lastRenderedPageBreak/>
        <w:drawing>
          <wp:inline distT="0" distB="0" distL="0" distR="0">
            <wp:extent cx="4572000" cy="3429000"/>
            <wp:effectExtent l="19050" t="0" r="0" b="0"/>
            <wp:docPr id="3" name="Рисунок 3" descr="Работа с обращениями граждан в администрации муниципального образования Плесецкий район в 2015 году">
              <a:hlinkClick xmlns:a="http://schemas.openxmlformats.org/drawingml/2006/main" r:id="rId8" tooltip="&quot;Работа с обращениями граждан в администрации муниципального образования Плесецкий район в 2015 год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бота с обращениями граждан в администрации муниципального образования Плесецкий район в 2015 году">
                      <a:hlinkClick r:id="rId8" tooltip="&quot;Работа с обращениями граждан в администрации муниципального образования Плесецкий район в 2015 год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Через проект «Прямая линия» Правительства Архангельской области </w:t>
      </w:r>
      <w:r>
        <w:rPr>
          <w:rFonts w:ascii="Arial" w:hAnsi="Arial" w:cs="Arial"/>
          <w:color w:val="1E1D1E"/>
          <w:sz w:val="18"/>
          <w:szCs w:val="18"/>
        </w:rPr>
        <w:t>в администрацию муниципального образования «Плесецкий район» </w:t>
      </w:r>
      <w:r>
        <w:rPr>
          <w:rStyle w:val="a4"/>
          <w:rFonts w:ascii="Arial" w:hAnsi="Arial" w:cs="Arial"/>
          <w:color w:val="1E1D1E"/>
          <w:sz w:val="18"/>
          <w:szCs w:val="18"/>
        </w:rPr>
        <w:t>в 2015 году</w:t>
      </w:r>
      <w:r>
        <w:rPr>
          <w:rFonts w:ascii="Arial" w:hAnsi="Arial" w:cs="Arial"/>
          <w:color w:val="1E1D1E"/>
          <w:sz w:val="18"/>
          <w:szCs w:val="18"/>
        </w:rPr>
        <w:t> поступило </w:t>
      </w:r>
      <w:r>
        <w:rPr>
          <w:rStyle w:val="a4"/>
          <w:rFonts w:ascii="Arial" w:hAnsi="Arial" w:cs="Arial"/>
          <w:color w:val="1E1D1E"/>
          <w:sz w:val="18"/>
          <w:szCs w:val="18"/>
        </w:rPr>
        <w:t>289 </w:t>
      </w:r>
      <w:r>
        <w:rPr>
          <w:rFonts w:ascii="Arial" w:hAnsi="Arial" w:cs="Arial"/>
          <w:color w:val="1E1D1E"/>
          <w:sz w:val="18"/>
          <w:szCs w:val="18"/>
        </w:rPr>
        <w:t>обращений от жителей Плесецкого района, (в 2014 году – 38 обращений, в 2013 году –37 обращений).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Жители Плесецкого района стали более активно пользоваться данным проектом для решения социальных проблем, имеющих место на территории муниципальных образований.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center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noProof/>
          <w:color w:val="008040"/>
          <w:sz w:val="18"/>
          <w:szCs w:val="18"/>
        </w:rPr>
        <w:drawing>
          <wp:inline distT="0" distB="0" distL="0" distR="0">
            <wp:extent cx="4572000" cy="3429000"/>
            <wp:effectExtent l="19050" t="0" r="0" b="0"/>
            <wp:docPr id="4" name="Рисунок 4" descr="Работа с обращениями граждан в администрации муниципального образования Плесецкий район в 2015 году">
              <a:hlinkClick xmlns:a="http://schemas.openxmlformats.org/drawingml/2006/main" r:id="rId10" tooltip="&quot;Работа с обращениями граждан в администрации муниципального образования Плесецкий район в 2015 год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бота с обращениями граждан в администрации муниципального образования Плесецкий район в 2015 году">
                      <a:hlinkClick r:id="rId10" tooltip="&quot;Работа с обращениями граждан в администрации муниципального образования Плесецкий район в 2015 год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В данных обращениях поднимались вопросы содержания и ремонта муниципальных дорог, ветхого жилья, улучшения жилищных условий, качества отопления жилых помещений, предоставления жилья взамен ветхого, ремонта кровли, заправки газовых баллонов, вопросы, связанные с освещением населённых пунктов, водоснабжением, ремонтом и содержанием дорог, и другие.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Большая часть проблем, с которыми население Плесецкого района обращается на проект «Прямая линия» Правительства Архангельской области, - это вопросы ЖКХ, обеспечения жильём, расселения из аварийного жилья.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Почти все обращения граждан, поступившие в администрацию через проект «Прямая линия» в 2015 году, были рассмотрены в установленные законом сроки.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lastRenderedPageBreak/>
        <w:t>С нарушением сроков (на 1 и 2 дня) были рассмотрены </w:t>
      </w:r>
      <w:r>
        <w:rPr>
          <w:rStyle w:val="a4"/>
          <w:rFonts w:ascii="Arial" w:hAnsi="Arial" w:cs="Arial"/>
          <w:color w:val="1E1D1E"/>
          <w:sz w:val="18"/>
          <w:szCs w:val="18"/>
        </w:rPr>
        <w:t>3 </w:t>
      </w:r>
      <w:r>
        <w:rPr>
          <w:rFonts w:ascii="Arial" w:hAnsi="Arial" w:cs="Arial"/>
          <w:color w:val="1E1D1E"/>
          <w:sz w:val="18"/>
          <w:szCs w:val="18"/>
        </w:rPr>
        <w:t>обращения из </w:t>
      </w:r>
      <w:r>
        <w:rPr>
          <w:rStyle w:val="a4"/>
          <w:rFonts w:ascii="Arial" w:hAnsi="Arial" w:cs="Arial"/>
          <w:color w:val="1E1D1E"/>
          <w:sz w:val="18"/>
          <w:szCs w:val="18"/>
        </w:rPr>
        <w:t>289</w:t>
      </w:r>
      <w:r>
        <w:rPr>
          <w:rFonts w:ascii="Arial" w:hAnsi="Arial" w:cs="Arial"/>
          <w:color w:val="1E1D1E"/>
          <w:sz w:val="18"/>
          <w:szCs w:val="18"/>
        </w:rPr>
        <w:t> (по причине несвоевременного предоставления информации из муниципальных образований «Обозерское», «Североонежское»).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Жители Плесецкого района обращались в Правительство Архангельской области по решению имеющихся проблем </w:t>
      </w:r>
      <w:r>
        <w:rPr>
          <w:rStyle w:val="a4"/>
          <w:rFonts w:ascii="Arial" w:hAnsi="Arial" w:cs="Arial"/>
          <w:color w:val="1E1D1E"/>
          <w:sz w:val="18"/>
          <w:szCs w:val="18"/>
        </w:rPr>
        <w:t>путём электронной и факсимильной связи</w:t>
      </w:r>
      <w:r>
        <w:rPr>
          <w:rFonts w:ascii="Arial" w:hAnsi="Arial" w:cs="Arial"/>
          <w:color w:val="1E1D1E"/>
          <w:sz w:val="18"/>
          <w:szCs w:val="18"/>
        </w:rPr>
        <w:t>, в 2015 году поступили </w:t>
      </w:r>
      <w:r>
        <w:rPr>
          <w:rStyle w:val="a4"/>
          <w:rFonts w:ascii="Arial" w:hAnsi="Arial" w:cs="Arial"/>
          <w:color w:val="1E1D1E"/>
          <w:sz w:val="18"/>
          <w:szCs w:val="18"/>
        </w:rPr>
        <w:t>72</w:t>
      </w:r>
      <w:r>
        <w:rPr>
          <w:rFonts w:ascii="Arial" w:hAnsi="Arial" w:cs="Arial"/>
          <w:color w:val="1E1D1E"/>
          <w:sz w:val="18"/>
          <w:szCs w:val="18"/>
        </w:rPr>
        <w:t> </w:t>
      </w:r>
      <w:r>
        <w:rPr>
          <w:rStyle w:val="a4"/>
          <w:rFonts w:ascii="Arial" w:hAnsi="Arial" w:cs="Arial"/>
          <w:color w:val="1E1D1E"/>
          <w:sz w:val="18"/>
          <w:szCs w:val="18"/>
        </w:rPr>
        <w:t>электронные обращения</w:t>
      </w:r>
      <w:r>
        <w:rPr>
          <w:rFonts w:ascii="Arial" w:hAnsi="Arial" w:cs="Arial"/>
          <w:color w:val="1E1D1E"/>
          <w:sz w:val="18"/>
          <w:szCs w:val="18"/>
        </w:rPr>
        <w:t> с сайта Губернатора Архангельской области, министерств Архангельской области. Данные обращения содержали аналогичные проблемы, они были рассмотрены в установленные законом сроки.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Письменных обращений, заявлений</w:t>
      </w:r>
      <w:r>
        <w:rPr>
          <w:rFonts w:ascii="Arial" w:hAnsi="Arial" w:cs="Arial"/>
          <w:color w:val="1E1D1E"/>
          <w:sz w:val="18"/>
          <w:szCs w:val="18"/>
        </w:rPr>
        <w:t>, поступивших в </w:t>
      </w:r>
      <w:r>
        <w:rPr>
          <w:rStyle w:val="a4"/>
          <w:rFonts w:ascii="Arial" w:hAnsi="Arial" w:cs="Arial"/>
          <w:color w:val="1E1D1E"/>
          <w:sz w:val="18"/>
          <w:szCs w:val="18"/>
        </w:rPr>
        <w:t>2015</w:t>
      </w:r>
      <w:r>
        <w:rPr>
          <w:rFonts w:ascii="Arial" w:hAnsi="Arial" w:cs="Arial"/>
          <w:color w:val="1E1D1E"/>
          <w:sz w:val="18"/>
          <w:szCs w:val="18"/>
        </w:rPr>
        <w:t> году в администрацию района – </w:t>
      </w:r>
      <w:r>
        <w:rPr>
          <w:rStyle w:val="a4"/>
          <w:rFonts w:ascii="Arial" w:hAnsi="Arial" w:cs="Arial"/>
          <w:color w:val="1E1D1E"/>
          <w:sz w:val="18"/>
          <w:szCs w:val="18"/>
        </w:rPr>
        <w:t>307</w:t>
      </w:r>
      <w:r>
        <w:rPr>
          <w:rFonts w:ascii="Arial" w:hAnsi="Arial" w:cs="Arial"/>
          <w:color w:val="1E1D1E"/>
          <w:sz w:val="18"/>
          <w:szCs w:val="18"/>
        </w:rPr>
        <w:t> </w:t>
      </w:r>
      <w:r>
        <w:rPr>
          <w:rStyle w:val="a4"/>
          <w:rFonts w:ascii="Arial" w:hAnsi="Arial" w:cs="Arial"/>
          <w:color w:val="1E1D1E"/>
          <w:sz w:val="18"/>
          <w:szCs w:val="18"/>
        </w:rPr>
        <w:t>(</w:t>
      </w:r>
      <w:r>
        <w:rPr>
          <w:rFonts w:ascii="Arial" w:hAnsi="Arial" w:cs="Arial"/>
          <w:color w:val="1E1D1E"/>
          <w:sz w:val="18"/>
          <w:szCs w:val="18"/>
        </w:rPr>
        <w:t>356 в 2014 году</w:t>
      </w:r>
      <w:r>
        <w:rPr>
          <w:rStyle w:val="a4"/>
          <w:rFonts w:ascii="Arial" w:hAnsi="Arial" w:cs="Arial"/>
          <w:color w:val="1E1D1E"/>
          <w:sz w:val="18"/>
          <w:szCs w:val="18"/>
        </w:rPr>
        <w:t>)</w:t>
      </w:r>
      <w:r>
        <w:rPr>
          <w:rFonts w:ascii="Arial" w:hAnsi="Arial" w:cs="Arial"/>
          <w:color w:val="1E1D1E"/>
          <w:sz w:val="18"/>
          <w:szCs w:val="18"/>
        </w:rPr>
        <w:t>, что на</w:t>
      </w:r>
      <w:r>
        <w:rPr>
          <w:rStyle w:val="a4"/>
          <w:rFonts w:ascii="Arial" w:hAnsi="Arial" w:cs="Arial"/>
          <w:color w:val="1E1D1E"/>
          <w:sz w:val="18"/>
          <w:szCs w:val="18"/>
        </w:rPr>
        <w:t> 49 </w:t>
      </w:r>
      <w:r>
        <w:rPr>
          <w:rFonts w:ascii="Arial" w:hAnsi="Arial" w:cs="Arial"/>
          <w:color w:val="1E1D1E"/>
          <w:sz w:val="18"/>
          <w:szCs w:val="18"/>
        </w:rPr>
        <w:t>обращений меньше по сравнению с </w:t>
      </w:r>
      <w:r>
        <w:rPr>
          <w:rStyle w:val="a4"/>
          <w:rFonts w:ascii="Arial" w:hAnsi="Arial" w:cs="Arial"/>
          <w:color w:val="1E1D1E"/>
          <w:sz w:val="18"/>
          <w:szCs w:val="18"/>
        </w:rPr>
        <w:t>2014</w:t>
      </w:r>
      <w:r>
        <w:rPr>
          <w:rFonts w:ascii="Arial" w:hAnsi="Arial" w:cs="Arial"/>
          <w:color w:val="1E1D1E"/>
          <w:sz w:val="18"/>
          <w:szCs w:val="18"/>
        </w:rPr>
        <w:t> годом, в том числе:</w:t>
      </w:r>
      <w:r>
        <w:rPr>
          <w:rStyle w:val="a4"/>
          <w:rFonts w:ascii="Arial" w:hAnsi="Arial" w:cs="Arial"/>
          <w:color w:val="1E1D1E"/>
          <w:sz w:val="18"/>
          <w:szCs w:val="18"/>
        </w:rPr>
        <w:t>165 </w:t>
      </w:r>
      <w:r>
        <w:rPr>
          <w:rFonts w:ascii="Arial" w:hAnsi="Arial" w:cs="Arial"/>
          <w:color w:val="1E1D1E"/>
          <w:sz w:val="18"/>
          <w:szCs w:val="18"/>
        </w:rPr>
        <w:t>по земельным и имущественным вопросам, </w:t>
      </w:r>
      <w:r>
        <w:rPr>
          <w:rStyle w:val="a4"/>
          <w:rFonts w:ascii="Arial" w:hAnsi="Arial" w:cs="Arial"/>
          <w:color w:val="1E1D1E"/>
          <w:sz w:val="18"/>
          <w:szCs w:val="18"/>
        </w:rPr>
        <w:t>142 </w:t>
      </w:r>
      <w:r>
        <w:rPr>
          <w:rFonts w:ascii="Arial" w:hAnsi="Arial" w:cs="Arial"/>
          <w:color w:val="1E1D1E"/>
          <w:sz w:val="18"/>
          <w:szCs w:val="18"/>
        </w:rPr>
        <w:t>обращения по другим вопросам, (в 2014 году в администрацию поступило 356</w:t>
      </w:r>
      <w:r>
        <w:rPr>
          <w:rStyle w:val="a4"/>
          <w:rFonts w:ascii="Arial" w:hAnsi="Arial" w:cs="Arial"/>
          <w:color w:val="1E1D1E"/>
          <w:sz w:val="18"/>
          <w:szCs w:val="18"/>
        </w:rPr>
        <w:t> </w:t>
      </w:r>
      <w:r>
        <w:rPr>
          <w:rFonts w:ascii="Arial" w:hAnsi="Arial" w:cs="Arial"/>
          <w:color w:val="1E1D1E"/>
          <w:sz w:val="18"/>
          <w:szCs w:val="18"/>
        </w:rPr>
        <w:t>обращений, в том числе 234 по земельным вопросам и аренде помещений, 202 по другим вопросам).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center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 </w:t>
      </w:r>
      <w:r>
        <w:rPr>
          <w:rFonts w:ascii="Arial" w:hAnsi="Arial" w:cs="Arial"/>
          <w:noProof/>
          <w:color w:val="008040"/>
          <w:sz w:val="18"/>
          <w:szCs w:val="18"/>
        </w:rPr>
        <w:drawing>
          <wp:inline distT="0" distB="0" distL="0" distR="0">
            <wp:extent cx="4572000" cy="3429000"/>
            <wp:effectExtent l="19050" t="0" r="0" b="0"/>
            <wp:docPr id="5" name="Рисунок 5" descr="Работа с обращениями граждан в администрации муниципального образования Плесецкий район в 2015 году">
              <a:hlinkClick xmlns:a="http://schemas.openxmlformats.org/drawingml/2006/main" r:id="rId12" tooltip="&quot;Работа с обращениями граждан в администрации муниципального образования Плесецкий район в 2015 год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бота с обращениями граждан в администрации муниципального образования Плесецкий район в 2015 году">
                      <a:hlinkClick r:id="rId12" tooltip="&quot;Работа с обращениями граждан в администрации муниципального образования Плесецкий район в 2015 год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Наибольшее количество обращений на имя главы района поступило из муниципальных образований: «Плесецкое»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137 </w:t>
      </w:r>
      <w:r>
        <w:rPr>
          <w:rFonts w:ascii="Arial" w:hAnsi="Arial" w:cs="Arial"/>
          <w:color w:val="1E1D1E"/>
          <w:sz w:val="18"/>
          <w:szCs w:val="18"/>
        </w:rPr>
        <w:t>(213 в 2014 г.), «Конёвское»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41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(20 в 2014 г.),</w:t>
      </w:r>
      <w:r>
        <w:rPr>
          <w:rStyle w:val="a4"/>
          <w:rFonts w:ascii="Arial" w:hAnsi="Arial" w:cs="Arial"/>
          <w:color w:val="1E1D1E"/>
          <w:sz w:val="18"/>
          <w:szCs w:val="18"/>
        </w:rPr>
        <w:t> </w:t>
      </w:r>
      <w:r>
        <w:rPr>
          <w:rFonts w:ascii="Arial" w:hAnsi="Arial" w:cs="Arial"/>
          <w:color w:val="1E1D1E"/>
          <w:sz w:val="18"/>
          <w:szCs w:val="18"/>
        </w:rPr>
        <w:t>«Савинское»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27 (</w:t>
      </w:r>
      <w:r>
        <w:rPr>
          <w:rFonts w:ascii="Arial" w:hAnsi="Arial" w:cs="Arial"/>
          <w:color w:val="1E1D1E"/>
          <w:sz w:val="18"/>
          <w:szCs w:val="18"/>
        </w:rPr>
        <w:t>24 в 2014 г.), «Североонежское»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25 </w:t>
      </w:r>
      <w:r>
        <w:rPr>
          <w:rFonts w:ascii="Arial" w:hAnsi="Arial" w:cs="Arial"/>
          <w:color w:val="1E1D1E"/>
          <w:sz w:val="18"/>
          <w:szCs w:val="18"/>
        </w:rPr>
        <w:t>(26 в 2014 г.), «Федовское»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23 (</w:t>
      </w:r>
      <w:r>
        <w:rPr>
          <w:rFonts w:ascii="Arial" w:hAnsi="Arial" w:cs="Arial"/>
          <w:color w:val="1E1D1E"/>
          <w:sz w:val="18"/>
          <w:szCs w:val="18"/>
        </w:rPr>
        <w:t>4 в 2014</w:t>
      </w:r>
      <w:r>
        <w:rPr>
          <w:rStyle w:val="a4"/>
          <w:rFonts w:ascii="Arial" w:hAnsi="Arial" w:cs="Arial"/>
          <w:color w:val="1E1D1E"/>
          <w:sz w:val="18"/>
          <w:szCs w:val="18"/>
        </w:rPr>
        <w:t> г.).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Наименьшее количество обращений из муниципальных образований: «Почезерское»(</w:t>
      </w:r>
      <w:r>
        <w:rPr>
          <w:rStyle w:val="a4"/>
          <w:rFonts w:ascii="Arial" w:hAnsi="Arial" w:cs="Arial"/>
          <w:color w:val="1E1D1E"/>
          <w:sz w:val="18"/>
          <w:szCs w:val="18"/>
        </w:rPr>
        <w:t>1</w:t>
      </w:r>
      <w:r>
        <w:rPr>
          <w:rFonts w:ascii="Arial" w:hAnsi="Arial" w:cs="Arial"/>
          <w:color w:val="1E1D1E"/>
          <w:sz w:val="18"/>
          <w:szCs w:val="18"/>
        </w:rPr>
        <w:t>), «Кенозерское» (</w:t>
      </w:r>
      <w:r>
        <w:rPr>
          <w:rStyle w:val="a4"/>
          <w:rFonts w:ascii="Arial" w:hAnsi="Arial" w:cs="Arial"/>
          <w:color w:val="1E1D1E"/>
          <w:sz w:val="18"/>
          <w:szCs w:val="18"/>
        </w:rPr>
        <w:t>2</w:t>
      </w:r>
      <w:r>
        <w:rPr>
          <w:rFonts w:ascii="Arial" w:hAnsi="Arial" w:cs="Arial"/>
          <w:color w:val="1E1D1E"/>
          <w:sz w:val="18"/>
          <w:szCs w:val="18"/>
        </w:rPr>
        <w:t>), «Ярнемское» (</w:t>
      </w:r>
      <w:r>
        <w:rPr>
          <w:rStyle w:val="a4"/>
          <w:rFonts w:ascii="Arial" w:hAnsi="Arial" w:cs="Arial"/>
          <w:color w:val="1E1D1E"/>
          <w:sz w:val="18"/>
          <w:szCs w:val="18"/>
        </w:rPr>
        <w:t>2</w:t>
      </w:r>
      <w:r>
        <w:rPr>
          <w:rFonts w:ascii="Arial" w:hAnsi="Arial" w:cs="Arial"/>
          <w:color w:val="1E1D1E"/>
          <w:sz w:val="18"/>
          <w:szCs w:val="18"/>
        </w:rPr>
        <w:t>), «Кенорецкое» (</w:t>
      </w:r>
      <w:r>
        <w:rPr>
          <w:rStyle w:val="a4"/>
          <w:rFonts w:ascii="Arial" w:hAnsi="Arial" w:cs="Arial"/>
          <w:color w:val="1E1D1E"/>
          <w:sz w:val="18"/>
          <w:szCs w:val="18"/>
        </w:rPr>
        <w:t>3</w:t>
      </w:r>
      <w:r>
        <w:rPr>
          <w:rFonts w:ascii="Arial" w:hAnsi="Arial" w:cs="Arial"/>
          <w:color w:val="1E1D1E"/>
          <w:sz w:val="18"/>
          <w:szCs w:val="18"/>
        </w:rPr>
        <w:t>), «Самодедское» (3), «Ундозерское» (2), «Холмогорское» (3).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center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noProof/>
          <w:color w:val="008040"/>
          <w:sz w:val="18"/>
          <w:szCs w:val="18"/>
        </w:rPr>
        <w:lastRenderedPageBreak/>
        <w:drawing>
          <wp:inline distT="0" distB="0" distL="0" distR="0">
            <wp:extent cx="4572000" cy="3429000"/>
            <wp:effectExtent l="19050" t="0" r="0" b="0"/>
            <wp:docPr id="6" name="Рисунок 6" descr="Работа с обращениями граждан в администрации муниципального образования Плесецкий район в 2015 году">
              <a:hlinkClick xmlns:a="http://schemas.openxmlformats.org/drawingml/2006/main" r:id="rId14" tooltip="&quot;Работа с обращениями граждан в администрации муниципального образования Плесецкий район в 2015 год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бота с обращениями граждан в администрации муниципального образования Плесецкий район в 2015 году">
                      <a:hlinkClick r:id="rId14" tooltip="&quot;Работа с обращениями граждан в администрации муниципального образования Плесецкий район в 2015 год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Жители обращаются к главе района с теми же проблемами, что и в Правительство, Министерства области (таблица).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Уменьшилось число обращений по земельным вопросам и аренде помещений на </w:t>
      </w:r>
      <w:r>
        <w:rPr>
          <w:rStyle w:val="a4"/>
          <w:rFonts w:ascii="Arial" w:hAnsi="Arial" w:cs="Arial"/>
          <w:color w:val="1E1D1E"/>
          <w:sz w:val="18"/>
          <w:szCs w:val="18"/>
        </w:rPr>
        <w:t>69</w:t>
      </w:r>
      <w:r>
        <w:rPr>
          <w:rFonts w:ascii="Arial" w:hAnsi="Arial" w:cs="Arial"/>
          <w:color w:val="1E1D1E"/>
          <w:sz w:val="18"/>
          <w:szCs w:val="18"/>
        </w:rPr>
        <w:t>, (165 в 2015 году/234 в 2014 году), на </w:t>
      </w:r>
      <w:r>
        <w:rPr>
          <w:rStyle w:val="a4"/>
          <w:rFonts w:ascii="Arial" w:hAnsi="Arial" w:cs="Arial"/>
          <w:color w:val="1E1D1E"/>
          <w:sz w:val="18"/>
          <w:szCs w:val="18"/>
        </w:rPr>
        <w:t>19</w:t>
      </w:r>
      <w:r>
        <w:rPr>
          <w:rFonts w:ascii="Arial" w:hAnsi="Arial" w:cs="Arial"/>
          <w:color w:val="1E1D1E"/>
          <w:sz w:val="18"/>
          <w:szCs w:val="18"/>
        </w:rPr>
        <w:t> по вопросам улучшения жилищных условий (1/20), на </w:t>
      </w:r>
      <w:r>
        <w:rPr>
          <w:rStyle w:val="a4"/>
          <w:rFonts w:ascii="Arial" w:hAnsi="Arial" w:cs="Arial"/>
          <w:color w:val="1E1D1E"/>
          <w:sz w:val="18"/>
          <w:szCs w:val="18"/>
        </w:rPr>
        <w:t>7</w:t>
      </w:r>
      <w:r>
        <w:rPr>
          <w:rFonts w:ascii="Arial" w:hAnsi="Arial" w:cs="Arial"/>
          <w:color w:val="1E1D1E"/>
          <w:sz w:val="18"/>
          <w:szCs w:val="18"/>
        </w:rPr>
        <w:t> по вопросам капитального и текущего ремонта жилья (1/8).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Увеличилось на </w:t>
      </w:r>
      <w:r>
        <w:rPr>
          <w:rStyle w:val="a4"/>
          <w:rFonts w:ascii="Arial" w:hAnsi="Arial" w:cs="Arial"/>
          <w:color w:val="1E1D1E"/>
          <w:sz w:val="18"/>
          <w:szCs w:val="18"/>
        </w:rPr>
        <w:t>8</w:t>
      </w:r>
      <w:r>
        <w:rPr>
          <w:rFonts w:ascii="Arial" w:hAnsi="Arial" w:cs="Arial"/>
          <w:color w:val="1E1D1E"/>
          <w:sz w:val="18"/>
          <w:szCs w:val="18"/>
        </w:rPr>
        <w:t> число обращений по вопросу о работе общественного транспорта, ремонта и содержания дорог (14/6), на </w:t>
      </w:r>
      <w:r>
        <w:rPr>
          <w:rStyle w:val="a4"/>
          <w:rFonts w:ascii="Arial" w:hAnsi="Arial" w:cs="Arial"/>
          <w:color w:val="1E1D1E"/>
          <w:sz w:val="18"/>
          <w:szCs w:val="18"/>
        </w:rPr>
        <w:t>5</w:t>
      </w:r>
      <w:r>
        <w:rPr>
          <w:rFonts w:ascii="Arial" w:hAnsi="Arial" w:cs="Arial"/>
          <w:color w:val="1E1D1E"/>
          <w:sz w:val="18"/>
          <w:szCs w:val="18"/>
        </w:rPr>
        <w:t> - по вопросам благоустройства, освещения, озеленения (7/2).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center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noProof/>
          <w:color w:val="008040"/>
          <w:sz w:val="18"/>
          <w:szCs w:val="18"/>
        </w:rPr>
        <w:drawing>
          <wp:inline distT="0" distB="0" distL="0" distR="0">
            <wp:extent cx="4572000" cy="3429000"/>
            <wp:effectExtent l="19050" t="0" r="0" b="0"/>
            <wp:docPr id="7" name="Рисунок 7" descr="Работа с обращениями граждан в администрации муниципального образования Плесецкий район в 2015 году">
              <a:hlinkClick xmlns:a="http://schemas.openxmlformats.org/drawingml/2006/main" r:id="rId16" tooltip="&quot;Работа с обращениями граждан в администрации муниципального образования Плесецкий район в 2015 год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бота с обращениями граждан в администрации муниципального образования Плесецкий район в 2015 году">
                      <a:hlinkClick r:id="rId16" tooltip="&quot;Работа с обращениями граждан в администрации муниципального образования Плесецкий район в 2015 год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Отдел организационной работы и муниципальной службы администрации муниципального образования «Плесецкий район» ведет реестр обращений граждан на все уровни власти и осуществляет постоянный контроль своевременного направления ответов.</w:t>
      </w:r>
    </w:p>
    <w:p w:rsidR="00D127CC" w:rsidRDefault="00D127CC" w:rsidP="00D127CC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Информация о работе с обращениями граждан в </w:t>
      </w:r>
      <w:r>
        <w:rPr>
          <w:rStyle w:val="a4"/>
          <w:rFonts w:ascii="Arial" w:hAnsi="Arial" w:cs="Arial"/>
          <w:color w:val="1E1D1E"/>
          <w:sz w:val="18"/>
          <w:szCs w:val="18"/>
        </w:rPr>
        <w:t>2015 году</w:t>
      </w:r>
      <w:r>
        <w:rPr>
          <w:rFonts w:ascii="Arial" w:hAnsi="Arial" w:cs="Arial"/>
          <w:color w:val="1E1D1E"/>
          <w:sz w:val="18"/>
          <w:szCs w:val="18"/>
        </w:rPr>
        <w:t> размещена </w:t>
      </w:r>
      <w:r>
        <w:rPr>
          <w:rStyle w:val="a4"/>
          <w:rFonts w:ascii="Arial" w:hAnsi="Arial" w:cs="Arial"/>
          <w:color w:val="1E1D1E"/>
          <w:sz w:val="18"/>
          <w:szCs w:val="18"/>
        </w:rPr>
        <w:t>на официальном сайте органов местного самоуправления муниципального образования «Плесецкий муниципальный район»</w:t>
      </w:r>
      <w:r>
        <w:rPr>
          <w:rFonts w:ascii="Arial" w:hAnsi="Arial" w:cs="Arial"/>
          <w:color w:val="1E1D1E"/>
          <w:sz w:val="18"/>
          <w:szCs w:val="18"/>
        </w:rPr>
        <w:t> </w:t>
      </w:r>
      <w:r>
        <w:rPr>
          <w:rStyle w:val="a4"/>
          <w:rFonts w:ascii="Arial" w:hAnsi="Arial" w:cs="Arial"/>
          <w:color w:val="1E1D1E"/>
          <w:sz w:val="18"/>
          <w:szCs w:val="18"/>
        </w:rPr>
        <w:t>14 апреля 2016 года.</w:t>
      </w:r>
    </w:p>
    <w:p w:rsidR="00225320" w:rsidRDefault="00225320"/>
    <w:sectPr w:rsidR="00225320" w:rsidSect="0022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27CC"/>
    <w:rsid w:val="00225320"/>
    <w:rsid w:val="00D12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27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2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27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esadm.ru/tinybrowser/images/news/2016/05/09/_full/_image005.png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plesadm.ru/tinybrowser/images/news/2016/05/09/_full/_image009.pn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plesadm.ru/tinybrowser/images/news/2016/05/09/_full/_image013.png" TargetMode="External"/><Relationship Id="rId1" Type="http://schemas.openxmlformats.org/officeDocument/2006/relationships/styles" Target="styles.xml"/><Relationship Id="rId6" Type="http://schemas.openxmlformats.org/officeDocument/2006/relationships/hyperlink" Target="https://plesadm.ru/tinybrowser/images/news/2016/05/09/_full/_image003.pn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plesadm.ru/tinybrowser/images/news/2016/05/09/_full/_image007.pn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lesadm.ru/tinybrowser/images/news/2016/05/09/_full/_image001.pn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plesadm.ru/tinybrowser/images/news/2016/05/09/_full/_image01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977</Words>
  <Characters>5573</Characters>
  <Application>Microsoft Office Word</Application>
  <DocSecurity>0</DocSecurity>
  <Lines>46</Lines>
  <Paragraphs>13</Paragraphs>
  <ScaleCrop>false</ScaleCrop>
  <Company>Microsoft</Company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2023-07-10T07:13:00Z</dcterms:created>
  <dcterms:modified xsi:type="dcterms:W3CDTF">2023-07-10T07:14:00Z</dcterms:modified>
</cp:coreProperties>
</file>